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3C2" w:rsidRDefault="00CD53C2"/>
    <w:p w:rsidR="00CD53C2" w:rsidRPr="00CD53C2" w:rsidRDefault="005A6E6A" w:rsidP="00CD53C2">
      <w:pPr>
        <w:jc w:val="center"/>
        <w:rPr>
          <w:b/>
        </w:rPr>
      </w:pPr>
      <w:r w:rsidRPr="00CD53C2">
        <w:rPr>
          <w:b/>
        </w:rPr>
        <w:t>Discussion Prompt 1</w:t>
      </w:r>
    </w:p>
    <w:p w:rsidR="009779B8" w:rsidRDefault="005A6E6A" w:rsidP="00CD53C2">
      <w:pPr>
        <w:ind w:firstLine="720"/>
      </w:pPr>
      <w:r>
        <w:t>Millennium development goals simply known</w:t>
      </w:r>
      <w:r>
        <w:t xml:space="preserve"> as MDGs</w:t>
      </w:r>
      <w:r>
        <w:t xml:space="preserve"> is an initiative that was adopted by the United Nations with an aim of making the world a better place for humanity. The initiatives cover economic, political and social aspects of human life (</w:t>
      </w:r>
      <w:r w:rsidR="00CD53C2" w:rsidRPr="00F1563D">
        <w:rPr>
          <w:rFonts w:eastAsia="Times New Roman" w:cs="Times New Roman"/>
          <w:szCs w:val="24"/>
        </w:rPr>
        <w:t>Pettigrew</w:t>
      </w:r>
      <w:r w:rsidR="00CD53C2">
        <w:rPr>
          <w:rFonts w:eastAsia="Times New Roman" w:cs="Times New Roman"/>
          <w:szCs w:val="24"/>
        </w:rPr>
        <w:t xml:space="preserve"> et al., 2015)</w:t>
      </w:r>
      <w:r>
        <w:t xml:space="preserve">. In the social aspects, healthcare is a priority and has been extensively covered so that every person on earth is able to live a healthy life. </w:t>
      </w:r>
      <w:r w:rsidR="007C5EB2">
        <w:t>One of the MDG is to reduce child death. This is to be achieved by continu</w:t>
      </w:r>
      <w:r>
        <w:t>ed improvement o</w:t>
      </w:r>
      <w:r w:rsidR="007C5EB2">
        <w:t>f healthcare for the children across the world. As a nurse one has a duty to ensure that the child deaths have reduced. A community nurse precisely has access to the children in their homes and close environment. This means that they can actually promote better health for the children hence preventing disea</w:t>
      </w:r>
      <w:r>
        <w:t>ses that are likely to cause death among</w:t>
      </w:r>
      <w:r w:rsidR="007C5EB2">
        <w:t xml:space="preserve"> the children</w:t>
      </w:r>
      <w:r w:rsidR="00CD53C2">
        <w:t xml:space="preserve"> (</w:t>
      </w:r>
      <w:r w:rsidR="00CD53C2">
        <w:rPr>
          <w:rFonts w:eastAsia="Times New Roman" w:cs="Times New Roman"/>
          <w:szCs w:val="24"/>
        </w:rPr>
        <w:t xml:space="preserve">Rosa &amp; AGPCNP-BC, </w:t>
      </w:r>
      <w:r w:rsidR="00CD53C2" w:rsidRPr="00F1563D">
        <w:rPr>
          <w:rFonts w:eastAsia="Times New Roman" w:cs="Times New Roman"/>
          <w:szCs w:val="24"/>
        </w:rPr>
        <w:t>2017)</w:t>
      </w:r>
      <w:r w:rsidR="007C5EB2">
        <w:t>. The efforts of the community nurse include identification of the vulnerable children in the community and referring them for timely treatment o</w:t>
      </w:r>
      <w:r>
        <w:t>f their conditions. A child who</w:t>
      </w:r>
      <w:r w:rsidR="007C5EB2">
        <w:t xml:space="preserve"> does not have access to healthcare services is likely to develop complications in case they have a disease. As a community nurse, one should use the resources that have been allocated to provide such health care services. Nurse practitioners, for example, are able to provide primary healthcare service in such remote areas hence preventing complic</w:t>
      </w:r>
      <w:r>
        <w:t>ations related to the conditions and diseases that can be managed at that setting</w:t>
      </w:r>
      <w:bookmarkStart w:id="0" w:name="_GoBack"/>
      <w:bookmarkEnd w:id="0"/>
      <w:r w:rsidR="007C5EB2">
        <w:t xml:space="preserve">.  </w:t>
      </w:r>
    </w:p>
    <w:p w:rsidR="007C5EB2" w:rsidRDefault="005A6E6A" w:rsidP="00CD53C2">
      <w:pPr>
        <w:ind w:firstLine="720"/>
      </w:pPr>
      <w:r>
        <w:t xml:space="preserve">Provision of immunization is an important aspect of public </w:t>
      </w:r>
      <w:r>
        <w:t xml:space="preserve">health. A community nurse should take charge of ensuring that all the children that are in that particular community receive immunization and vaccination as required in order to prevent diseases and conditions. This will promote healthy children and hence </w:t>
      </w:r>
      <w:r>
        <w:t>reducing deaths as stipulated in the MDGs</w:t>
      </w:r>
      <w:r w:rsidR="00CD53C2">
        <w:t xml:space="preserve"> (</w:t>
      </w:r>
      <w:r w:rsidR="00CD53C2" w:rsidRPr="00F1563D">
        <w:rPr>
          <w:rFonts w:eastAsia="Times New Roman" w:cs="Times New Roman"/>
          <w:szCs w:val="24"/>
        </w:rPr>
        <w:t>Requejo</w:t>
      </w:r>
      <w:r w:rsidR="00CD53C2">
        <w:rPr>
          <w:rFonts w:eastAsia="Times New Roman" w:cs="Times New Roman"/>
          <w:szCs w:val="24"/>
        </w:rPr>
        <w:t xml:space="preserve"> et al., 2015)</w:t>
      </w:r>
      <w:r>
        <w:t xml:space="preserve">. Also, the </w:t>
      </w:r>
      <w:r w:rsidR="00F1563D">
        <w:t xml:space="preserve">MDG initiative aims at improving maternal health. As a community nurse, one </w:t>
      </w:r>
      <w:r w:rsidR="00F1563D">
        <w:lastRenderedPageBreak/>
        <w:t>is able to reach out to mothers in the homes and provide the much needed maternal healthcare services. One can comfortably identify mothers who need healthcare services and hence refer them appropriately for specialized treatment and this would have promoted maternal health. The nurse can interact with mothers in the various forums and promote awareness on the various health conditions so that in case they develop such symptoms they are able to visit healthcare facilities for proper management. This would also promote health among them and therefore achievement of the MDG on maternal health promotion. Therefore a nurse has a role to play in helping to achieve MDGs that are related to health.</w:t>
      </w:r>
    </w:p>
    <w:p w:rsidR="00CD53C2" w:rsidRDefault="00CD53C2"/>
    <w:p w:rsidR="00CD53C2" w:rsidRDefault="00CD53C2"/>
    <w:p w:rsidR="00CD53C2" w:rsidRDefault="00CD53C2"/>
    <w:p w:rsidR="00CD53C2" w:rsidRDefault="00CD53C2"/>
    <w:p w:rsidR="00CD53C2" w:rsidRDefault="00CD53C2"/>
    <w:p w:rsidR="00CD53C2" w:rsidRDefault="00CD53C2"/>
    <w:p w:rsidR="00CD53C2" w:rsidRDefault="00CD53C2"/>
    <w:p w:rsidR="00CD53C2" w:rsidRDefault="00CD53C2"/>
    <w:p w:rsidR="00CD53C2" w:rsidRDefault="00CD53C2"/>
    <w:p w:rsidR="00CD53C2" w:rsidRDefault="00CD53C2"/>
    <w:p w:rsidR="00CD53C2" w:rsidRDefault="00CD53C2"/>
    <w:p w:rsidR="00CD53C2" w:rsidRDefault="00CD53C2"/>
    <w:p w:rsidR="00CD53C2" w:rsidRDefault="00CD53C2"/>
    <w:p w:rsidR="00CD53C2" w:rsidRDefault="00CD53C2"/>
    <w:p w:rsidR="00CD53C2" w:rsidRDefault="00CD53C2"/>
    <w:p w:rsidR="00F1563D" w:rsidRDefault="005A6E6A" w:rsidP="00CD53C2">
      <w:pPr>
        <w:jc w:val="center"/>
      </w:pPr>
      <w:r>
        <w:lastRenderedPageBreak/>
        <w:t>References</w:t>
      </w:r>
    </w:p>
    <w:p w:rsidR="00CD53C2" w:rsidRPr="00F1563D" w:rsidRDefault="005A6E6A" w:rsidP="00CD53C2">
      <w:pPr>
        <w:ind w:left="720" w:hanging="720"/>
        <w:rPr>
          <w:rFonts w:eastAsia="Times New Roman" w:cs="Times New Roman"/>
          <w:szCs w:val="24"/>
        </w:rPr>
      </w:pPr>
      <w:r w:rsidRPr="00F1563D">
        <w:rPr>
          <w:rFonts w:eastAsia="Times New Roman" w:cs="Times New Roman"/>
          <w:szCs w:val="24"/>
        </w:rPr>
        <w:t>Pettigrew, L. M., De Maeseneer, J., Anderson, M. I. P., Essuman, A., Kidd, M. R., &amp; Haines, A. (2015). Primary health care and the Sustainable De</w:t>
      </w:r>
      <w:r w:rsidRPr="00F1563D">
        <w:rPr>
          <w:rFonts w:eastAsia="Times New Roman" w:cs="Times New Roman"/>
          <w:szCs w:val="24"/>
        </w:rPr>
        <w:t xml:space="preserve">velopment Goals. </w:t>
      </w:r>
      <w:r w:rsidRPr="00F1563D">
        <w:rPr>
          <w:rFonts w:eastAsia="Times New Roman" w:cs="Times New Roman"/>
          <w:i/>
          <w:iCs/>
          <w:szCs w:val="24"/>
        </w:rPr>
        <w:t>The Lancet</w:t>
      </w:r>
      <w:r w:rsidRPr="00F1563D">
        <w:rPr>
          <w:rFonts w:eastAsia="Times New Roman" w:cs="Times New Roman"/>
          <w:szCs w:val="24"/>
        </w:rPr>
        <w:t xml:space="preserve">, </w:t>
      </w:r>
      <w:r w:rsidRPr="00F1563D">
        <w:rPr>
          <w:rFonts w:eastAsia="Times New Roman" w:cs="Times New Roman"/>
          <w:i/>
          <w:iCs/>
          <w:szCs w:val="24"/>
        </w:rPr>
        <w:t>386</w:t>
      </w:r>
      <w:r w:rsidRPr="00F1563D">
        <w:rPr>
          <w:rFonts w:eastAsia="Times New Roman" w:cs="Times New Roman"/>
          <w:szCs w:val="24"/>
        </w:rPr>
        <w:t>(10009), 2119-2121.</w:t>
      </w:r>
    </w:p>
    <w:p w:rsidR="00CD53C2" w:rsidRPr="00F1563D" w:rsidRDefault="005A6E6A" w:rsidP="00CD53C2">
      <w:pPr>
        <w:ind w:left="720" w:hanging="720"/>
        <w:rPr>
          <w:rFonts w:eastAsia="Times New Roman" w:cs="Times New Roman"/>
          <w:szCs w:val="24"/>
        </w:rPr>
      </w:pPr>
      <w:r w:rsidRPr="00F1563D">
        <w:rPr>
          <w:rFonts w:eastAsia="Times New Roman" w:cs="Times New Roman"/>
          <w:szCs w:val="24"/>
        </w:rPr>
        <w:t xml:space="preserve">Requejo, J. H., Bryce, J., Barros, A. J., Berman, P., Bhutta, Z., Chopra, M., ... &amp; Mason, E. (2015). Countdown to 2015 and beyond: fulfilling the health agenda for women and children. </w:t>
      </w:r>
      <w:r w:rsidRPr="00F1563D">
        <w:rPr>
          <w:rFonts w:eastAsia="Times New Roman" w:cs="Times New Roman"/>
          <w:i/>
          <w:iCs/>
          <w:szCs w:val="24"/>
        </w:rPr>
        <w:t>The Lancet</w:t>
      </w:r>
      <w:r w:rsidRPr="00F1563D">
        <w:rPr>
          <w:rFonts w:eastAsia="Times New Roman" w:cs="Times New Roman"/>
          <w:szCs w:val="24"/>
        </w:rPr>
        <w:t xml:space="preserve">, </w:t>
      </w:r>
      <w:r w:rsidRPr="00F1563D">
        <w:rPr>
          <w:rFonts w:eastAsia="Times New Roman" w:cs="Times New Roman"/>
          <w:i/>
          <w:iCs/>
          <w:szCs w:val="24"/>
        </w:rPr>
        <w:t>385</w:t>
      </w:r>
      <w:r w:rsidRPr="00F1563D">
        <w:rPr>
          <w:rFonts w:eastAsia="Times New Roman" w:cs="Times New Roman"/>
          <w:szCs w:val="24"/>
        </w:rPr>
        <w:t>(996</w:t>
      </w:r>
      <w:r w:rsidRPr="00F1563D">
        <w:rPr>
          <w:rFonts w:eastAsia="Times New Roman" w:cs="Times New Roman"/>
          <w:szCs w:val="24"/>
        </w:rPr>
        <w:t>6), 466-476.</w:t>
      </w:r>
    </w:p>
    <w:p w:rsidR="00CD53C2" w:rsidRPr="00F1563D" w:rsidRDefault="005A6E6A" w:rsidP="00CD53C2">
      <w:pPr>
        <w:ind w:left="720" w:hanging="720"/>
        <w:rPr>
          <w:rFonts w:eastAsia="Times New Roman" w:cs="Times New Roman"/>
          <w:szCs w:val="24"/>
        </w:rPr>
      </w:pPr>
      <w:r w:rsidRPr="00F1563D">
        <w:rPr>
          <w:rFonts w:eastAsia="Times New Roman" w:cs="Times New Roman"/>
          <w:szCs w:val="24"/>
        </w:rPr>
        <w:t xml:space="preserve">Rosa, W., &amp; AGPCNP-BC, C. C. (Eds.). (2017). </w:t>
      </w:r>
      <w:r w:rsidRPr="00F1563D">
        <w:rPr>
          <w:rFonts w:eastAsia="Times New Roman" w:cs="Times New Roman"/>
          <w:i/>
          <w:iCs/>
          <w:szCs w:val="24"/>
        </w:rPr>
        <w:t>A new era in global health: Nursing and the United Nations 2030 Agenda for Sustainable Development</w:t>
      </w:r>
      <w:r w:rsidRPr="00F1563D">
        <w:rPr>
          <w:rFonts w:eastAsia="Times New Roman" w:cs="Times New Roman"/>
          <w:szCs w:val="24"/>
        </w:rPr>
        <w:t>. Springer Publishing Company.</w:t>
      </w:r>
    </w:p>
    <w:p w:rsidR="00F1563D" w:rsidRDefault="00F1563D"/>
    <w:p w:rsidR="00F1563D" w:rsidRDefault="00F1563D"/>
    <w:sectPr w:rsidR="00F156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370"/>
    <w:rsid w:val="00361448"/>
    <w:rsid w:val="005A6E6A"/>
    <w:rsid w:val="007C5EB2"/>
    <w:rsid w:val="00926370"/>
    <w:rsid w:val="009779B8"/>
    <w:rsid w:val="00CD53C2"/>
    <w:rsid w:val="00F15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2D0902-ED3E-4404-91CC-ACF5D16DB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2018-07-09T20:39:00Z</dcterms:created>
  <dcterms:modified xsi:type="dcterms:W3CDTF">2018-07-09T20:43:00Z</dcterms:modified>
</cp:coreProperties>
</file>